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B27A8F">
        <w:rPr>
          <w:rFonts w:ascii="Times New Roman" w:hAnsi="Times New Roman"/>
          <w:i w:val="0"/>
          <w:sz w:val="24"/>
          <w:szCs w:val="24"/>
        </w:rPr>
        <w:t>3</w:t>
      </w:r>
      <w:r w:rsidR="00795870">
        <w:rPr>
          <w:rFonts w:ascii="Times New Roman" w:hAnsi="Times New Roman"/>
          <w:i w:val="0"/>
          <w:sz w:val="24"/>
          <w:szCs w:val="24"/>
        </w:rPr>
        <w:t>7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>ANEXO 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28343D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932A8C">
        <w:t xml:space="preserve">A </w:t>
      </w:r>
      <w:r>
        <w:t>Contratada</w:t>
      </w:r>
      <w:r w:rsidRPr="00932A8C">
        <w:t xml:space="preserve"> deverá iniciar os serviços dentro do prazo de 05 (cinco) dias úteis, contados a partir das datas de recebimento das Ordens de Serviços, para cada serviço especifico, emitidas pela Divisão co</w:t>
      </w:r>
      <w:r w:rsidRPr="00932A8C">
        <w:t>r</w:t>
      </w:r>
      <w:r w:rsidRPr="00932A8C">
        <w:t>respondente da Prefeitura Universitária</w:t>
      </w:r>
      <w:r>
        <w:t>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</w:t>
      </w:r>
      <w:r w:rsidR="0028343D">
        <w:t>defeitos ou vícios de execução</w:t>
      </w:r>
      <w:r w:rsidRPr="00C12120">
        <w:t xml:space="preserve">, no prazo máximo de até </w:t>
      </w:r>
      <w:r w:rsidR="00137ADB">
        <w:t>15</w:t>
      </w:r>
      <w:r w:rsidRPr="00C12120">
        <w:t xml:space="preserve"> (</w:t>
      </w:r>
      <w:r w:rsidR="00137ADB">
        <w:t>quinze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</w:t>
      </w:r>
      <w:r w:rsidR="0028343D">
        <w:t>ou vícios de execução</w:t>
      </w:r>
      <w:r w:rsidRPr="00C12120">
        <w:t xml:space="preserve">, no prazo máximo de até </w:t>
      </w:r>
      <w:r w:rsidR="00137ADB">
        <w:t>15</w:t>
      </w:r>
      <w:r w:rsidRPr="00C12120">
        <w:t xml:space="preserve"> (</w:t>
      </w:r>
      <w:r w:rsidR="00137ADB">
        <w:t>quinze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28343D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932A8C">
        <w:t xml:space="preserve">A </w:t>
      </w:r>
      <w:r>
        <w:t>Contratada</w:t>
      </w:r>
      <w:r w:rsidRPr="00932A8C">
        <w:t xml:space="preserve"> deverá iniciar os serviços dentro do prazo de 05 (cinco) dias úteis, contados a partir das datas de recebimento das Ordens de Serviços, para cada serviço especifico, emitidas pela Divisão co</w:t>
      </w:r>
      <w:r w:rsidRPr="00932A8C">
        <w:t>r</w:t>
      </w:r>
      <w:r w:rsidRPr="00932A8C">
        <w:t>respondente da Prefeitura Universitária</w:t>
      </w:r>
      <w:r>
        <w:t>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  <w:bookmarkStart w:id="0" w:name="_GoBack"/>
      <w:bookmarkEnd w:id="0"/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</w:t>
      </w:r>
      <w:r w:rsidR="0028343D">
        <w:t>/serviço</w:t>
      </w:r>
      <w:r w:rsidRPr="001F077B">
        <w:t xml:space="preserve">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B4256"/>
    <w:rsid w:val="000C267A"/>
    <w:rsid w:val="00137ADB"/>
    <w:rsid w:val="00141C77"/>
    <w:rsid w:val="00142559"/>
    <w:rsid w:val="00176ABF"/>
    <w:rsid w:val="00177EBB"/>
    <w:rsid w:val="00233471"/>
    <w:rsid w:val="0028343D"/>
    <w:rsid w:val="00387B7B"/>
    <w:rsid w:val="003A5CF6"/>
    <w:rsid w:val="003B3FB0"/>
    <w:rsid w:val="003C5806"/>
    <w:rsid w:val="003E2E93"/>
    <w:rsid w:val="005D0EB3"/>
    <w:rsid w:val="00642F46"/>
    <w:rsid w:val="006D5C89"/>
    <w:rsid w:val="00727747"/>
    <w:rsid w:val="00791AE2"/>
    <w:rsid w:val="00795870"/>
    <w:rsid w:val="00B27A8F"/>
    <w:rsid w:val="00BC500B"/>
    <w:rsid w:val="00C12120"/>
    <w:rsid w:val="00C944C5"/>
    <w:rsid w:val="00CC5C41"/>
    <w:rsid w:val="00D31EDF"/>
    <w:rsid w:val="00D4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9</Pages>
  <Words>1967</Words>
  <Characters>10626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24</cp:revision>
  <cp:lastPrinted>2015-06-08T13:59:00Z</cp:lastPrinted>
  <dcterms:created xsi:type="dcterms:W3CDTF">2014-05-16T11:51:00Z</dcterms:created>
  <dcterms:modified xsi:type="dcterms:W3CDTF">2015-10-15T14:43:00Z</dcterms:modified>
</cp:coreProperties>
</file>